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708C" w:rsidRPr="00660DB9" w:rsidRDefault="0056243E" w:rsidP="00E12538">
      <w:pPr>
        <w:spacing w:after="0"/>
        <w:jc w:val="center"/>
        <w:rPr>
          <w:rFonts w:ascii="Times New Roman" w:hAnsi="Times New Roman"/>
          <w:b/>
          <w:u w:val="single"/>
        </w:rPr>
      </w:pPr>
      <w:r w:rsidRPr="00660DB9">
        <w:rPr>
          <w:rFonts w:ascii="Times New Roman" w:hAnsi="Times New Roman"/>
          <w:b/>
          <w:u w:val="single"/>
        </w:rPr>
        <w:t>Explanation of Symposium Structure</w:t>
      </w:r>
    </w:p>
    <w:p w:rsidR="00E12538" w:rsidRPr="00A75E71" w:rsidRDefault="00E12538" w:rsidP="00E12538">
      <w:pPr>
        <w:spacing w:after="0"/>
        <w:rPr>
          <w:rFonts w:ascii="Times New Roman" w:hAnsi="Times New Roman"/>
          <w:sz w:val="28"/>
          <w:u w:val="single"/>
        </w:rPr>
      </w:pPr>
    </w:p>
    <w:p w:rsidR="00E12538" w:rsidRDefault="00E12538" w:rsidP="00E12538">
      <w:pPr>
        <w:widowControl w:val="0"/>
        <w:autoSpaceDE w:val="0"/>
        <w:autoSpaceDN w:val="0"/>
        <w:adjustRightInd w:val="0"/>
        <w:spacing w:after="0"/>
        <w:rPr>
          <w:rFonts w:ascii="Times New Roman" w:hAnsi="Times New Roman"/>
          <w:bCs/>
          <w:szCs w:val="32"/>
        </w:rPr>
      </w:pPr>
      <w:r w:rsidRPr="00A75E71">
        <w:rPr>
          <w:rFonts w:ascii="Times New Roman" w:hAnsi="Times New Roman"/>
          <w:bCs/>
          <w:szCs w:val="32"/>
        </w:rPr>
        <w:t>In coll</w:t>
      </w:r>
      <w:r>
        <w:rPr>
          <w:rFonts w:ascii="Times New Roman" w:hAnsi="Times New Roman"/>
          <w:bCs/>
          <w:szCs w:val="32"/>
        </w:rPr>
        <w:t>aboration and consultation with</w:t>
      </w:r>
      <w:r w:rsidRPr="00A75E71">
        <w:rPr>
          <w:rFonts w:ascii="Times New Roman" w:hAnsi="Times New Roman"/>
          <w:bCs/>
          <w:szCs w:val="32"/>
        </w:rPr>
        <w:t xml:space="preserve"> several internal and external experts on Sudan, the Planning Committee has attempted to create and construct spaces over the course of a two-day symposium period that will allow participants to collectively meet the following objectives:</w:t>
      </w:r>
    </w:p>
    <w:p w:rsidR="00E12538" w:rsidRDefault="00E12538" w:rsidP="00E12538">
      <w:pPr>
        <w:widowControl w:val="0"/>
        <w:autoSpaceDE w:val="0"/>
        <w:autoSpaceDN w:val="0"/>
        <w:adjustRightInd w:val="0"/>
        <w:spacing w:after="0"/>
        <w:rPr>
          <w:rFonts w:ascii="Times New Roman" w:hAnsi="Times New Roman"/>
          <w:bCs/>
          <w:szCs w:val="32"/>
        </w:rPr>
      </w:pPr>
    </w:p>
    <w:p w:rsidR="00E12538" w:rsidRPr="00DB7E5B" w:rsidRDefault="00E12538" w:rsidP="00E12538">
      <w:pPr>
        <w:widowControl w:val="0"/>
        <w:numPr>
          <w:ilvl w:val="0"/>
          <w:numId w:val="2"/>
        </w:numPr>
        <w:autoSpaceDE w:val="0"/>
        <w:autoSpaceDN w:val="0"/>
        <w:adjustRightInd w:val="0"/>
        <w:spacing w:after="120"/>
        <w:rPr>
          <w:rFonts w:ascii="Times New Roman" w:hAnsi="Times New Roman"/>
          <w:bCs/>
          <w:i/>
          <w:szCs w:val="32"/>
        </w:rPr>
      </w:pPr>
      <w:r w:rsidRPr="00DB7E5B">
        <w:rPr>
          <w:rFonts w:ascii="Times New Roman" w:hAnsi="Times New Roman"/>
          <w:bCs/>
          <w:i/>
          <w:szCs w:val="32"/>
        </w:rPr>
        <w:t>Provide a space where various stakeholders and noted experts involved in the Sudan/South Sudan crisis can meet, discuss, and exchange ideas on present challenges and brainstorm cross-sector solutions on how to address such challenges going forward</w:t>
      </w:r>
    </w:p>
    <w:p w:rsidR="00E12538" w:rsidRPr="00DB7E5B" w:rsidRDefault="00E12538" w:rsidP="00E12538">
      <w:pPr>
        <w:widowControl w:val="0"/>
        <w:numPr>
          <w:ilvl w:val="0"/>
          <w:numId w:val="2"/>
        </w:numPr>
        <w:autoSpaceDE w:val="0"/>
        <w:autoSpaceDN w:val="0"/>
        <w:adjustRightInd w:val="0"/>
        <w:spacing w:after="120"/>
        <w:rPr>
          <w:rFonts w:ascii="Times New Roman" w:hAnsi="Times New Roman"/>
          <w:bCs/>
          <w:i/>
          <w:szCs w:val="32"/>
        </w:rPr>
      </w:pPr>
      <w:r w:rsidRPr="00DB7E5B">
        <w:rPr>
          <w:rFonts w:ascii="Times New Roman" w:hAnsi="Times New Roman"/>
          <w:bCs/>
          <w:i/>
          <w:szCs w:val="32"/>
        </w:rPr>
        <w:t xml:space="preserve">Foster dialogue between and among </w:t>
      </w:r>
      <w:r>
        <w:rPr>
          <w:rFonts w:ascii="Times New Roman" w:hAnsi="Times New Roman"/>
          <w:i/>
        </w:rPr>
        <w:t>different disciplines of</w:t>
      </w:r>
      <w:r w:rsidRPr="00DB7E5B">
        <w:rPr>
          <w:rFonts w:ascii="Times New Roman" w:hAnsi="Times New Roman"/>
          <w:i/>
        </w:rPr>
        <w:t xml:space="preserve"> practitioners and policy-makers from the state, regional and international level to consider a wide range of social, economic, and political factors that are affecting the current state of affairs in both Sudan and South Sudan.</w:t>
      </w:r>
    </w:p>
    <w:p w:rsidR="00E12538" w:rsidRDefault="00E12538" w:rsidP="00E12538">
      <w:pPr>
        <w:widowControl w:val="0"/>
        <w:numPr>
          <w:ilvl w:val="0"/>
          <w:numId w:val="2"/>
        </w:numPr>
        <w:autoSpaceDE w:val="0"/>
        <w:autoSpaceDN w:val="0"/>
        <w:adjustRightInd w:val="0"/>
        <w:spacing w:after="0"/>
        <w:rPr>
          <w:rFonts w:ascii="Times New Roman" w:hAnsi="Times New Roman"/>
          <w:bCs/>
          <w:i/>
          <w:szCs w:val="32"/>
        </w:rPr>
      </w:pPr>
      <w:r w:rsidRPr="00DB7E5B">
        <w:rPr>
          <w:rFonts w:ascii="Times New Roman" w:hAnsi="Times New Roman"/>
          <w:bCs/>
          <w:i/>
          <w:szCs w:val="32"/>
        </w:rPr>
        <w:t>Develop an informal network among participants that can serve as a means for future exchange and collaboration to address the two Sudan’s challenges in the future.</w:t>
      </w:r>
    </w:p>
    <w:p w:rsidR="00473B8E" w:rsidRDefault="00473B8E" w:rsidP="00473B8E">
      <w:pPr>
        <w:widowControl w:val="0"/>
        <w:autoSpaceDE w:val="0"/>
        <w:autoSpaceDN w:val="0"/>
        <w:adjustRightInd w:val="0"/>
        <w:spacing w:after="0"/>
        <w:ind w:left="720"/>
        <w:rPr>
          <w:rFonts w:ascii="Times New Roman" w:hAnsi="Times New Roman"/>
          <w:bCs/>
          <w:i/>
          <w:szCs w:val="32"/>
        </w:rPr>
      </w:pPr>
    </w:p>
    <w:p w:rsidR="00473B8E" w:rsidRPr="00DB7E5B" w:rsidRDefault="00473B8E" w:rsidP="00E12538">
      <w:pPr>
        <w:widowControl w:val="0"/>
        <w:numPr>
          <w:ilvl w:val="0"/>
          <w:numId w:val="2"/>
        </w:numPr>
        <w:autoSpaceDE w:val="0"/>
        <w:autoSpaceDN w:val="0"/>
        <w:adjustRightInd w:val="0"/>
        <w:spacing w:after="0"/>
        <w:rPr>
          <w:rFonts w:ascii="Times New Roman" w:hAnsi="Times New Roman"/>
          <w:bCs/>
          <w:i/>
          <w:szCs w:val="32"/>
        </w:rPr>
      </w:pPr>
      <w:r>
        <w:rPr>
          <w:rFonts w:ascii="Times New Roman" w:hAnsi="Times New Roman"/>
          <w:bCs/>
          <w:i/>
          <w:szCs w:val="32"/>
        </w:rPr>
        <w:t xml:space="preserve">Devise a set of practical and reasonably achievable actions, initiatives and programs to help address the humanitarian crisis confronting the two </w:t>
      </w:r>
      <w:proofErr w:type="spellStart"/>
      <w:r>
        <w:rPr>
          <w:rFonts w:ascii="Times New Roman" w:hAnsi="Times New Roman"/>
          <w:bCs/>
          <w:i/>
          <w:szCs w:val="32"/>
        </w:rPr>
        <w:t>Sudans</w:t>
      </w:r>
      <w:proofErr w:type="spellEnd"/>
      <w:r>
        <w:rPr>
          <w:rFonts w:ascii="Times New Roman" w:hAnsi="Times New Roman"/>
          <w:bCs/>
          <w:i/>
          <w:szCs w:val="32"/>
        </w:rPr>
        <w:t>.</w:t>
      </w:r>
    </w:p>
    <w:p w:rsidR="00E12538" w:rsidRPr="00A75E71" w:rsidRDefault="00E12538" w:rsidP="00E12538">
      <w:pPr>
        <w:widowControl w:val="0"/>
        <w:autoSpaceDE w:val="0"/>
        <w:autoSpaceDN w:val="0"/>
        <w:adjustRightInd w:val="0"/>
        <w:spacing w:after="0"/>
        <w:rPr>
          <w:rFonts w:ascii="Times New Roman" w:hAnsi="Times New Roman"/>
          <w:bCs/>
          <w:szCs w:val="32"/>
        </w:rPr>
      </w:pPr>
    </w:p>
    <w:p w:rsidR="00E12538" w:rsidRPr="00A75E71" w:rsidRDefault="00E12538" w:rsidP="00E12538">
      <w:pPr>
        <w:widowControl w:val="0"/>
        <w:autoSpaceDE w:val="0"/>
        <w:autoSpaceDN w:val="0"/>
        <w:adjustRightInd w:val="0"/>
        <w:spacing w:after="0"/>
        <w:rPr>
          <w:rFonts w:ascii="Times New Roman" w:hAnsi="Times New Roman"/>
          <w:bCs/>
          <w:szCs w:val="32"/>
        </w:rPr>
      </w:pPr>
      <w:r w:rsidRPr="00A75E71">
        <w:rPr>
          <w:rFonts w:ascii="Times New Roman" w:hAnsi="Times New Roman"/>
          <w:bCs/>
          <w:szCs w:val="32"/>
        </w:rPr>
        <w:t>Specifically, the committee has identified the following spatial elements as needed to foster dialogue that allows participants to collectively meet these objectives accordingly:</w:t>
      </w:r>
    </w:p>
    <w:p w:rsidR="00E12538" w:rsidRPr="00A75E71" w:rsidRDefault="00E12538" w:rsidP="00E12538">
      <w:pPr>
        <w:widowControl w:val="0"/>
        <w:autoSpaceDE w:val="0"/>
        <w:autoSpaceDN w:val="0"/>
        <w:adjustRightInd w:val="0"/>
        <w:spacing w:after="0"/>
        <w:rPr>
          <w:rFonts w:ascii="Times New Roman" w:hAnsi="Times New Roman"/>
          <w:bCs/>
          <w:szCs w:val="32"/>
        </w:rPr>
      </w:pPr>
    </w:p>
    <w:p w:rsidR="00E12538" w:rsidRPr="008149CE" w:rsidRDefault="00E12538" w:rsidP="00E12538">
      <w:pPr>
        <w:widowControl w:val="0"/>
        <w:autoSpaceDE w:val="0"/>
        <w:autoSpaceDN w:val="0"/>
        <w:adjustRightInd w:val="0"/>
        <w:spacing w:after="0"/>
        <w:rPr>
          <w:rFonts w:ascii="Times New Roman" w:hAnsi="Times New Roman"/>
          <w:bCs/>
          <w:szCs w:val="32"/>
        </w:rPr>
      </w:pPr>
      <w:r>
        <w:rPr>
          <w:rFonts w:ascii="Times New Roman" w:hAnsi="Times New Roman"/>
          <w:b/>
          <w:bCs/>
          <w:szCs w:val="32"/>
          <w:u w:val="single"/>
        </w:rPr>
        <w:t>Open AND Closed S</w:t>
      </w:r>
      <w:r w:rsidRPr="008149CE">
        <w:rPr>
          <w:rFonts w:ascii="Times New Roman" w:hAnsi="Times New Roman"/>
          <w:b/>
          <w:bCs/>
          <w:szCs w:val="32"/>
          <w:u w:val="single"/>
        </w:rPr>
        <w:t>essions:</w:t>
      </w:r>
      <w:r w:rsidRPr="008149CE">
        <w:rPr>
          <w:rFonts w:ascii="Times New Roman" w:hAnsi="Times New Roman"/>
          <w:bCs/>
          <w:szCs w:val="32"/>
        </w:rPr>
        <w:t xml:space="preserve"> Open and Closed sessions will be held over the course of the symposium in order to allow for open, public discussion and input, as well as space to address and discuss topics that require more confidential, sensitive, “safe” arenas that allow participants to disclose and </w:t>
      </w:r>
      <w:r w:rsidR="00473B8E">
        <w:rPr>
          <w:rFonts w:ascii="Times New Roman" w:hAnsi="Times New Roman"/>
          <w:bCs/>
          <w:szCs w:val="32"/>
        </w:rPr>
        <w:t xml:space="preserve">to </w:t>
      </w:r>
      <w:r w:rsidRPr="008149CE">
        <w:rPr>
          <w:rFonts w:ascii="Times New Roman" w:hAnsi="Times New Roman"/>
          <w:bCs/>
          <w:szCs w:val="32"/>
        </w:rPr>
        <w:t>contribute to discussions in meaningful manners beyond their public titles and image(s), respectively. Open sessions are designed to highlight key, overarching themes for discussion, whereas the closed sessions are designed to foster discussions that are action-oriented and guiding policy and related solutions. Open sessions will feature a plenary of speakers with discussion facilitated by a moderator; all participants and the public will be present. Closed sessions will be held for participants only and each closed session will consist of several breakout groups (approximately 20 participants per group); a facilitator will be present in each breakout session accordingly.</w:t>
      </w:r>
      <w:r>
        <w:rPr>
          <w:rFonts w:ascii="Times New Roman" w:hAnsi="Times New Roman"/>
          <w:bCs/>
          <w:szCs w:val="32"/>
        </w:rPr>
        <w:t xml:space="preserve"> </w:t>
      </w:r>
    </w:p>
    <w:p w:rsidR="00E12538" w:rsidRPr="00A75E71" w:rsidRDefault="00E12538" w:rsidP="00E12538">
      <w:pPr>
        <w:widowControl w:val="0"/>
        <w:autoSpaceDE w:val="0"/>
        <w:autoSpaceDN w:val="0"/>
        <w:adjustRightInd w:val="0"/>
        <w:spacing w:after="0"/>
        <w:rPr>
          <w:rFonts w:ascii="Times New Roman" w:hAnsi="Times New Roman"/>
          <w:bCs/>
          <w:szCs w:val="32"/>
          <w:highlight w:val="yellow"/>
        </w:rPr>
      </w:pPr>
    </w:p>
    <w:p w:rsidR="00E12538" w:rsidRPr="008149CE" w:rsidRDefault="00E12538" w:rsidP="00E12538">
      <w:pPr>
        <w:widowControl w:val="0"/>
        <w:autoSpaceDE w:val="0"/>
        <w:autoSpaceDN w:val="0"/>
        <w:adjustRightInd w:val="0"/>
        <w:spacing w:after="0"/>
        <w:rPr>
          <w:rFonts w:ascii="Times New Roman" w:hAnsi="Times New Roman"/>
          <w:bCs/>
          <w:szCs w:val="32"/>
          <w:highlight w:val="yellow"/>
        </w:rPr>
      </w:pPr>
      <w:r>
        <w:rPr>
          <w:rFonts w:ascii="Times New Roman" w:hAnsi="Times New Roman"/>
          <w:b/>
          <w:bCs/>
          <w:szCs w:val="32"/>
          <w:u w:val="single"/>
        </w:rPr>
        <w:t>Technical Working Groups &amp; Small Group D</w:t>
      </w:r>
      <w:r w:rsidRPr="008149CE">
        <w:rPr>
          <w:rFonts w:ascii="Times New Roman" w:hAnsi="Times New Roman"/>
          <w:b/>
          <w:bCs/>
          <w:szCs w:val="32"/>
          <w:u w:val="single"/>
        </w:rPr>
        <w:t>iscussion</w:t>
      </w:r>
      <w:r>
        <w:rPr>
          <w:rFonts w:ascii="Times New Roman" w:hAnsi="Times New Roman"/>
          <w:b/>
          <w:bCs/>
          <w:szCs w:val="32"/>
          <w:u w:val="single"/>
        </w:rPr>
        <w:t>(s)</w:t>
      </w:r>
      <w:r w:rsidRPr="008149CE">
        <w:rPr>
          <w:rFonts w:ascii="Times New Roman" w:hAnsi="Times New Roman"/>
          <w:b/>
          <w:bCs/>
          <w:szCs w:val="32"/>
        </w:rPr>
        <w:t xml:space="preserve">: </w:t>
      </w:r>
      <w:r>
        <w:rPr>
          <w:rFonts w:ascii="Times New Roman" w:hAnsi="Times New Roman"/>
          <w:bCs/>
          <w:szCs w:val="32"/>
        </w:rPr>
        <w:t>Closed sessions of the symposium will consist of a series of breakout technical working group meetings where each small group will have the opportunity to discuss a specific topic or theme from the open, plenary session in a more, in-depth manner. The idea behind having such small, breakout meetings in closed, confidential spaces is to allow participants to candidly address these topics in a way that may lead to action-oriented solutions and policy shifts on the ground. Each small breakout group discussion will consist of approximately twenty participants and one symposium participant will serve as a facilitator for each discussion. Breakout discussions will immediately follow open discussions and will last approximately ninety minutes.</w:t>
      </w:r>
    </w:p>
    <w:p w:rsidR="00E12538" w:rsidRPr="00011CE6" w:rsidRDefault="00E12538" w:rsidP="00E12538">
      <w:pPr>
        <w:widowControl w:val="0"/>
        <w:autoSpaceDE w:val="0"/>
        <w:autoSpaceDN w:val="0"/>
        <w:adjustRightInd w:val="0"/>
        <w:spacing w:after="0"/>
        <w:rPr>
          <w:rFonts w:ascii="Times New Roman" w:hAnsi="Times New Roman"/>
          <w:b/>
          <w:bCs/>
          <w:szCs w:val="32"/>
          <w:u w:val="single"/>
        </w:rPr>
      </w:pPr>
    </w:p>
    <w:p w:rsidR="00E12538" w:rsidRPr="00A75E71" w:rsidRDefault="00E12538" w:rsidP="00E12538">
      <w:pPr>
        <w:widowControl w:val="0"/>
        <w:autoSpaceDE w:val="0"/>
        <w:autoSpaceDN w:val="0"/>
        <w:adjustRightInd w:val="0"/>
        <w:spacing w:after="0"/>
        <w:rPr>
          <w:rFonts w:ascii="Times New Roman" w:hAnsi="Times New Roman"/>
          <w:bCs/>
          <w:szCs w:val="32"/>
        </w:rPr>
      </w:pPr>
      <w:r w:rsidRPr="00F960E0">
        <w:rPr>
          <w:rFonts w:ascii="Times New Roman" w:hAnsi="Times New Roman"/>
          <w:b/>
          <w:bCs/>
          <w:szCs w:val="32"/>
          <w:u w:val="single"/>
        </w:rPr>
        <w:t>Debriefing sessions:</w:t>
      </w:r>
      <w:r w:rsidRPr="00F960E0">
        <w:rPr>
          <w:rFonts w:ascii="Times New Roman" w:hAnsi="Times New Roman"/>
          <w:bCs/>
          <w:szCs w:val="32"/>
        </w:rPr>
        <w:t xml:space="preserve"> Following the breakout sessions, all participants will come back together in one space for a collective discussion to share outcomes and discuss their reactions and </w:t>
      </w:r>
      <w:r w:rsidR="00473B8E">
        <w:rPr>
          <w:rFonts w:ascii="Times New Roman" w:hAnsi="Times New Roman"/>
          <w:bCs/>
          <w:szCs w:val="32"/>
        </w:rPr>
        <w:t>e</w:t>
      </w:r>
      <w:r w:rsidRPr="00F960E0">
        <w:rPr>
          <w:rFonts w:ascii="Times New Roman" w:hAnsi="Times New Roman"/>
          <w:bCs/>
          <w:szCs w:val="32"/>
        </w:rPr>
        <w:t xml:space="preserve">xperiences from the culmination of both the open and closed sessions. The debriefing sessions are designed to synthesize </w:t>
      </w:r>
      <w:r w:rsidR="00473B8E">
        <w:rPr>
          <w:rFonts w:ascii="Times New Roman" w:hAnsi="Times New Roman"/>
          <w:bCs/>
          <w:szCs w:val="32"/>
        </w:rPr>
        <w:t xml:space="preserve">the </w:t>
      </w:r>
      <w:r w:rsidRPr="00F960E0">
        <w:rPr>
          <w:rFonts w:ascii="Times New Roman" w:hAnsi="Times New Roman"/>
          <w:bCs/>
          <w:szCs w:val="32"/>
        </w:rPr>
        <w:t xml:space="preserve">content of </w:t>
      </w:r>
      <w:r w:rsidR="00473B8E">
        <w:rPr>
          <w:rFonts w:ascii="Times New Roman" w:hAnsi="Times New Roman"/>
          <w:bCs/>
          <w:szCs w:val="32"/>
        </w:rPr>
        <w:t>the technical working group meetings</w:t>
      </w:r>
      <w:r w:rsidRPr="00F960E0">
        <w:rPr>
          <w:rFonts w:ascii="Times New Roman" w:hAnsi="Times New Roman"/>
          <w:bCs/>
          <w:szCs w:val="32"/>
        </w:rPr>
        <w:t xml:space="preserve"> as well as</w:t>
      </w:r>
      <w:r w:rsidR="00473B8E">
        <w:rPr>
          <w:rFonts w:ascii="Times New Roman" w:hAnsi="Times New Roman"/>
          <w:bCs/>
          <w:szCs w:val="32"/>
        </w:rPr>
        <w:t xml:space="preserve"> the</w:t>
      </w:r>
      <w:r w:rsidRPr="00F960E0">
        <w:rPr>
          <w:rFonts w:ascii="Times New Roman" w:hAnsi="Times New Roman"/>
          <w:bCs/>
          <w:szCs w:val="32"/>
        </w:rPr>
        <w:t xml:space="preserve"> </w:t>
      </w:r>
      <w:r w:rsidRPr="00F960E0">
        <w:rPr>
          <w:rFonts w:ascii="Times New Roman" w:hAnsi="Times New Roman"/>
          <w:bCs/>
          <w:szCs w:val="32"/>
        </w:rPr>
        <w:lastRenderedPageBreak/>
        <w:t>tentative solutions and follow-up steps for the post-symposium period</w:t>
      </w:r>
      <w:r>
        <w:rPr>
          <w:rFonts w:ascii="Times New Roman" w:hAnsi="Times New Roman"/>
          <w:bCs/>
          <w:szCs w:val="32"/>
        </w:rPr>
        <w:t>.</w:t>
      </w:r>
    </w:p>
    <w:p w:rsidR="00E12538" w:rsidRPr="00A75E71" w:rsidRDefault="00E12538" w:rsidP="00E12538">
      <w:pPr>
        <w:widowControl w:val="0"/>
        <w:autoSpaceDE w:val="0"/>
        <w:autoSpaceDN w:val="0"/>
        <w:adjustRightInd w:val="0"/>
        <w:spacing w:after="0"/>
        <w:rPr>
          <w:rFonts w:ascii="Times New Roman" w:hAnsi="Times New Roman"/>
          <w:bCs/>
          <w:szCs w:val="32"/>
        </w:rPr>
      </w:pPr>
    </w:p>
    <w:p w:rsidR="00E12538" w:rsidRPr="00A75E71" w:rsidRDefault="00E12538" w:rsidP="00E12538">
      <w:pPr>
        <w:widowControl w:val="0"/>
        <w:autoSpaceDE w:val="0"/>
        <w:autoSpaceDN w:val="0"/>
        <w:adjustRightInd w:val="0"/>
        <w:spacing w:after="0"/>
        <w:rPr>
          <w:rFonts w:ascii="Times New Roman" w:hAnsi="Times New Roman"/>
          <w:bCs/>
          <w:szCs w:val="32"/>
        </w:rPr>
      </w:pPr>
      <w:r w:rsidRPr="00A75E71">
        <w:rPr>
          <w:rFonts w:ascii="Times New Roman" w:hAnsi="Times New Roman"/>
          <w:bCs/>
          <w:szCs w:val="32"/>
        </w:rPr>
        <w:t>In light of the vast scope</w:t>
      </w:r>
      <w:r>
        <w:rPr>
          <w:rFonts w:ascii="Times New Roman" w:hAnsi="Times New Roman"/>
          <w:bCs/>
          <w:szCs w:val="32"/>
        </w:rPr>
        <w:t xml:space="preserve"> of this topic, the </w:t>
      </w:r>
      <w:r w:rsidR="003F02D7">
        <w:rPr>
          <w:rFonts w:ascii="Times New Roman" w:hAnsi="Times New Roman"/>
          <w:bCs/>
          <w:szCs w:val="32"/>
        </w:rPr>
        <w:t>Planning Committee</w:t>
      </w:r>
      <w:r>
        <w:rPr>
          <w:rFonts w:ascii="Times New Roman" w:hAnsi="Times New Roman"/>
          <w:bCs/>
          <w:szCs w:val="32"/>
        </w:rPr>
        <w:t xml:space="preserve">, in collaboration with the internal and external experts </w:t>
      </w:r>
      <w:r w:rsidR="003F02D7">
        <w:rPr>
          <w:rFonts w:ascii="Times New Roman" w:hAnsi="Times New Roman"/>
          <w:bCs/>
          <w:szCs w:val="32"/>
        </w:rPr>
        <w:t>has</w:t>
      </w:r>
      <w:r w:rsidRPr="00A75E71">
        <w:rPr>
          <w:rFonts w:ascii="Times New Roman" w:hAnsi="Times New Roman"/>
          <w:bCs/>
          <w:szCs w:val="32"/>
        </w:rPr>
        <w:t xml:space="preserve"> further identified</w:t>
      </w:r>
      <w:r>
        <w:rPr>
          <w:rFonts w:ascii="Times New Roman" w:hAnsi="Times New Roman"/>
          <w:bCs/>
          <w:szCs w:val="32"/>
        </w:rPr>
        <w:t xml:space="preserve"> the </w:t>
      </w:r>
      <w:r w:rsidRPr="00A75E71">
        <w:rPr>
          <w:rFonts w:ascii="Times New Roman" w:hAnsi="Times New Roman"/>
          <w:bCs/>
          <w:szCs w:val="32"/>
        </w:rPr>
        <w:t xml:space="preserve">following topic areas as critical to discuss over the </w:t>
      </w:r>
      <w:r>
        <w:rPr>
          <w:rFonts w:ascii="Times New Roman" w:hAnsi="Times New Roman"/>
          <w:bCs/>
          <w:szCs w:val="32"/>
        </w:rPr>
        <w:t>course of the two-day symposium and have arranged them under the following categories or plenary title topics:</w:t>
      </w:r>
    </w:p>
    <w:p w:rsidR="00E12538" w:rsidRPr="00745677" w:rsidRDefault="00E12538" w:rsidP="00E12538">
      <w:pPr>
        <w:widowControl w:val="0"/>
        <w:autoSpaceDE w:val="0"/>
        <w:autoSpaceDN w:val="0"/>
        <w:adjustRightInd w:val="0"/>
        <w:spacing w:after="0"/>
        <w:rPr>
          <w:rFonts w:ascii="Times New Roman" w:hAnsi="Times New Roman"/>
          <w:bCs/>
          <w:i/>
          <w:szCs w:val="32"/>
        </w:rPr>
      </w:pPr>
    </w:p>
    <w:p w:rsidR="00E12538" w:rsidRPr="00745677" w:rsidRDefault="00E12538" w:rsidP="00E12538">
      <w:pPr>
        <w:widowControl w:val="0"/>
        <w:numPr>
          <w:ilvl w:val="0"/>
          <w:numId w:val="1"/>
        </w:numPr>
        <w:autoSpaceDE w:val="0"/>
        <w:autoSpaceDN w:val="0"/>
        <w:adjustRightInd w:val="0"/>
        <w:spacing w:after="0"/>
        <w:rPr>
          <w:rFonts w:ascii="Times New Roman" w:hAnsi="Times New Roman"/>
          <w:bCs/>
          <w:i/>
          <w:szCs w:val="32"/>
        </w:rPr>
      </w:pPr>
      <w:r w:rsidRPr="00745677">
        <w:rPr>
          <w:rFonts w:ascii="Times New Roman" w:hAnsi="Times New Roman"/>
          <w:i/>
        </w:rPr>
        <w:t>Understanding the Extent and Nature of the Humanitarian Crisis in Sudan and South Sudan</w:t>
      </w:r>
    </w:p>
    <w:p w:rsidR="00E12538" w:rsidRPr="00745677" w:rsidRDefault="00E12538" w:rsidP="00E12538">
      <w:pPr>
        <w:widowControl w:val="0"/>
        <w:numPr>
          <w:ilvl w:val="0"/>
          <w:numId w:val="1"/>
        </w:numPr>
        <w:autoSpaceDE w:val="0"/>
        <w:autoSpaceDN w:val="0"/>
        <w:adjustRightInd w:val="0"/>
        <w:spacing w:after="0"/>
        <w:rPr>
          <w:rFonts w:ascii="Times New Roman" w:hAnsi="Times New Roman"/>
          <w:i/>
        </w:rPr>
      </w:pPr>
      <w:r w:rsidRPr="00745677">
        <w:rPr>
          <w:rFonts w:ascii="Times New Roman" w:hAnsi="Times New Roman"/>
          <w:i/>
        </w:rPr>
        <w:t xml:space="preserve">Understanding the </w:t>
      </w:r>
      <w:r w:rsidR="00B73F5C">
        <w:rPr>
          <w:rFonts w:ascii="Times New Roman" w:hAnsi="Times New Roman"/>
          <w:i/>
        </w:rPr>
        <w:t xml:space="preserve">Environmental, </w:t>
      </w:r>
      <w:r w:rsidRPr="00745677">
        <w:rPr>
          <w:rFonts w:ascii="Times New Roman" w:hAnsi="Times New Roman"/>
          <w:i/>
        </w:rPr>
        <w:t>Economic, Social, Cultural</w:t>
      </w:r>
      <w:r w:rsidR="00B73F5C">
        <w:rPr>
          <w:rFonts w:ascii="Times New Roman" w:hAnsi="Times New Roman"/>
          <w:i/>
        </w:rPr>
        <w:t>, and Political</w:t>
      </w:r>
      <w:r w:rsidRPr="00745677">
        <w:rPr>
          <w:rFonts w:ascii="Times New Roman" w:hAnsi="Times New Roman"/>
          <w:i/>
        </w:rPr>
        <w:t xml:space="preserve"> Factors Underlying the Chronic Humanitarian Crisis in Sudan/South Sudan: The Legacies of Unending Armed Conflict and War</w:t>
      </w:r>
    </w:p>
    <w:p w:rsidR="00E12538" w:rsidRPr="00745677" w:rsidRDefault="003F02D7" w:rsidP="00E12538">
      <w:pPr>
        <w:widowControl w:val="0"/>
        <w:numPr>
          <w:ilvl w:val="0"/>
          <w:numId w:val="1"/>
        </w:numPr>
        <w:autoSpaceDE w:val="0"/>
        <w:autoSpaceDN w:val="0"/>
        <w:adjustRightInd w:val="0"/>
        <w:spacing w:after="0"/>
        <w:rPr>
          <w:rStyle w:val="apple-converted-space"/>
          <w:rFonts w:ascii="Times New Roman" w:hAnsi="Times New Roman"/>
          <w:i/>
        </w:rPr>
      </w:pPr>
      <w:r>
        <w:rPr>
          <w:rStyle w:val="apple-converted-space"/>
          <w:rFonts w:ascii="Times New Roman" w:hAnsi="Times New Roman"/>
          <w:i/>
          <w:color w:val="000000"/>
          <w:shd w:val="clear" w:color="auto" w:fill="FFFFFF"/>
        </w:rPr>
        <w:t xml:space="preserve">The </w:t>
      </w:r>
      <w:r w:rsidR="00E12538" w:rsidRPr="00745677">
        <w:rPr>
          <w:rStyle w:val="apple-converted-space"/>
          <w:rFonts w:ascii="Times New Roman" w:hAnsi="Times New Roman"/>
          <w:i/>
          <w:color w:val="000000"/>
          <w:shd w:val="clear" w:color="auto" w:fill="FFFFFF"/>
        </w:rPr>
        <w:t>Humanitarian Assistance Situation</w:t>
      </w:r>
    </w:p>
    <w:p w:rsidR="00E12538" w:rsidRPr="00745677" w:rsidRDefault="00E12538" w:rsidP="00E12538">
      <w:pPr>
        <w:pStyle w:val="Subtitle"/>
        <w:numPr>
          <w:ilvl w:val="0"/>
          <w:numId w:val="1"/>
        </w:numPr>
        <w:jc w:val="both"/>
        <w:rPr>
          <w:b w:val="0"/>
          <w:i/>
          <w:sz w:val="24"/>
          <w:szCs w:val="24"/>
        </w:rPr>
      </w:pPr>
      <w:r w:rsidRPr="00745677">
        <w:rPr>
          <w:b w:val="0"/>
          <w:i/>
          <w:sz w:val="24"/>
          <w:szCs w:val="24"/>
        </w:rPr>
        <w:t xml:space="preserve">Constructive Paths Forward: Searching for Solutions to the Humanitarian Crisis through </w:t>
      </w:r>
    </w:p>
    <w:p w:rsidR="00E12538" w:rsidRPr="00745677" w:rsidRDefault="00E12538" w:rsidP="003F02D7">
      <w:pPr>
        <w:pStyle w:val="Subtitle"/>
        <w:ind w:left="720"/>
        <w:jc w:val="both"/>
        <w:rPr>
          <w:b w:val="0"/>
          <w:i/>
          <w:sz w:val="24"/>
          <w:szCs w:val="24"/>
        </w:rPr>
      </w:pPr>
      <w:r w:rsidRPr="00745677">
        <w:rPr>
          <w:b w:val="0"/>
          <w:i/>
          <w:sz w:val="24"/>
          <w:szCs w:val="24"/>
        </w:rPr>
        <w:t>Peace-Making and Peace-Building</w:t>
      </w:r>
    </w:p>
    <w:p w:rsidR="00E12538" w:rsidRPr="00745677" w:rsidRDefault="00E12538" w:rsidP="00E12538">
      <w:pPr>
        <w:pStyle w:val="Subtitle"/>
        <w:numPr>
          <w:ilvl w:val="0"/>
          <w:numId w:val="1"/>
        </w:numPr>
        <w:jc w:val="both"/>
        <w:rPr>
          <w:b w:val="0"/>
          <w:i/>
          <w:sz w:val="24"/>
        </w:rPr>
      </w:pPr>
      <w:r w:rsidRPr="00745677">
        <w:rPr>
          <w:b w:val="0"/>
          <w:i/>
          <w:sz w:val="24"/>
        </w:rPr>
        <w:t xml:space="preserve">Investing in Sustainable Development and Livelihoods </w:t>
      </w:r>
    </w:p>
    <w:p w:rsidR="00E12538" w:rsidRPr="00745677" w:rsidRDefault="00E12538" w:rsidP="00E12538">
      <w:pPr>
        <w:pStyle w:val="Subtitle"/>
        <w:numPr>
          <w:ilvl w:val="0"/>
          <w:numId w:val="1"/>
        </w:numPr>
        <w:jc w:val="both"/>
        <w:rPr>
          <w:b w:val="0"/>
          <w:i/>
          <w:sz w:val="24"/>
          <w:szCs w:val="24"/>
        </w:rPr>
      </w:pPr>
      <w:r w:rsidRPr="00745677">
        <w:rPr>
          <w:b w:val="0"/>
          <w:i/>
          <w:sz w:val="24"/>
        </w:rPr>
        <w:t xml:space="preserve">Durable Solutions for the </w:t>
      </w:r>
      <w:r>
        <w:rPr>
          <w:b w:val="0"/>
          <w:i/>
          <w:sz w:val="24"/>
        </w:rPr>
        <w:t>Displaced</w:t>
      </w:r>
    </w:p>
    <w:p w:rsidR="00E12538" w:rsidRPr="00A75E71" w:rsidRDefault="00E12538" w:rsidP="00E12538">
      <w:pPr>
        <w:widowControl w:val="0"/>
        <w:autoSpaceDE w:val="0"/>
        <w:autoSpaceDN w:val="0"/>
        <w:adjustRightInd w:val="0"/>
        <w:spacing w:after="0"/>
        <w:rPr>
          <w:rFonts w:ascii="Times New Roman" w:hAnsi="Times New Roman"/>
          <w:bCs/>
          <w:szCs w:val="32"/>
        </w:rPr>
      </w:pPr>
    </w:p>
    <w:p w:rsidR="00E12538" w:rsidRDefault="00E12538" w:rsidP="00E12538">
      <w:pPr>
        <w:widowControl w:val="0"/>
        <w:autoSpaceDE w:val="0"/>
        <w:autoSpaceDN w:val="0"/>
        <w:adjustRightInd w:val="0"/>
        <w:spacing w:after="0"/>
        <w:rPr>
          <w:rFonts w:ascii="Times New Roman" w:hAnsi="Times New Roman"/>
          <w:bCs/>
          <w:szCs w:val="32"/>
        </w:rPr>
      </w:pPr>
      <w:r w:rsidRPr="00A75E71">
        <w:rPr>
          <w:rFonts w:ascii="Times New Roman" w:hAnsi="Times New Roman"/>
          <w:bCs/>
          <w:szCs w:val="32"/>
        </w:rPr>
        <w:t xml:space="preserve">The first </w:t>
      </w:r>
      <w:r>
        <w:rPr>
          <w:rFonts w:ascii="Times New Roman" w:hAnsi="Times New Roman"/>
          <w:bCs/>
          <w:szCs w:val="32"/>
        </w:rPr>
        <w:t xml:space="preserve">three topics </w:t>
      </w:r>
      <w:r w:rsidRPr="00A75E71">
        <w:rPr>
          <w:rFonts w:ascii="Times New Roman" w:hAnsi="Times New Roman"/>
          <w:bCs/>
          <w:szCs w:val="32"/>
        </w:rPr>
        <w:t>will serve as the focal point</w:t>
      </w:r>
      <w:r>
        <w:rPr>
          <w:rFonts w:ascii="Times New Roman" w:hAnsi="Times New Roman"/>
          <w:bCs/>
          <w:szCs w:val="32"/>
        </w:rPr>
        <w:t>s</w:t>
      </w:r>
      <w:r w:rsidRPr="00A75E71">
        <w:rPr>
          <w:rFonts w:ascii="Times New Roman" w:hAnsi="Times New Roman"/>
          <w:bCs/>
          <w:szCs w:val="32"/>
        </w:rPr>
        <w:t xml:space="preserve"> of discussion on the first day of the symposium, and the latter</w:t>
      </w:r>
      <w:r>
        <w:rPr>
          <w:rFonts w:ascii="Times New Roman" w:hAnsi="Times New Roman"/>
          <w:bCs/>
          <w:szCs w:val="32"/>
        </w:rPr>
        <w:t xml:space="preserve"> three</w:t>
      </w:r>
      <w:r w:rsidRPr="00A75E71">
        <w:rPr>
          <w:rFonts w:ascii="Times New Roman" w:hAnsi="Times New Roman"/>
          <w:bCs/>
          <w:szCs w:val="32"/>
        </w:rPr>
        <w:t xml:space="preserve"> on the second day. In this way, participants can collectively use the first day of the </w:t>
      </w:r>
      <w:r w:rsidRPr="00745677">
        <w:rPr>
          <w:rFonts w:ascii="Times New Roman" w:hAnsi="Times New Roman"/>
          <w:bCs/>
          <w:szCs w:val="32"/>
        </w:rPr>
        <w:t>symposium to capture and take stock of the crisis overall,</w:t>
      </w:r>
      <w:r w:rsidRPr="00A75E71">
        <w:rPr>
          <w:rFonts w:ascii="Times New Roman" w:hAnsi="Times New Roman"/>
          <w:bCs/>
          <w:szCs w:val="32"/>
        </w:rPr>
        <w:t xml:space="preserve"> while the second day can be devoted to more action and solution-oriented discussions and dialogue.</w:t>
      </w:r>
    </w:p>
    <w:p w:rsidR="00E12538" w:rsidRPr="00A75E71" w:rsidRDefault="00E12538" w:rsidP="00E12538">
      <w:pPr>
        <w:widowControl w:val="0"/>
        <w:autoSpaceDE w:val="0"/>
        <w:autoSpaceDN w:val="0"/>
        <w:adjustRightInd w:val="0"/>
        <w:spacing w:after="0"/>
        <w:rPr>
          <w:rFonts w:ascii="Times New Roman" w:hAnsi="Times New Roman"/>
          <w:bCs/>
          <w:szCs w:val="32"/>
        </w:rPr>
      </w:pPr>
    </w:p>
    <w:p w:rsidR="00E12538" w:rsidRDefault="00E12538" w:rsidP="00E12538">
      <w:pPr>
        <w:widowControl w:val="0"/>
        <w:autoSpaceDE w:val="0"/>
        <w:autoSpaceDN w:val="0"/>
        <w:adjustRightInd w:val="0"/>
        <w:spacing w:after="0"/>
        <w:rPr>
          <w:rFonts w:ascii="Times New Roman" w:hAnsi="Times New Roman"/>
          <w:bCs/>
          <w:szCs w:val="32"/>
        </w:rPr>
      </w:pPr>
      <w:r w:rsidRPr="00A75E71">
        <w:rPr>
          <w:rFonts w:ascii="Times New Roman" w:hAnsi="Times New Roman"/>
          <w:bCs/>
          <w:szCs w:val="32"/>
        </w:rPr>
        <w:t>In order to make the results, dialogue and proceedings from this symposium relevant and useful to attendees beyond this two-day period, the planning committee has considered the following ways to document proceedings accordingly for participants’ use and action in the post-symposium period:</w:t>
      </w:r>
    </w:p>
    <w:p w:rsidR="003F02D7" w:rsidRDefault="003F02D7" w:rsidP="00E12538">
      <w:pPr>
        <w:widowControl w:val="0"/>
        <w:autoSpaceDE w:val="0"/>
        <w:autoSpaceDN w:val="0"/>
        <w:adjustRightInd w:val="0"/>
        <w:spacing w:after="0"/>
        <w:rPr>
          <w:rFonts w:ascii="Times New Roman" w:hAnsi="Times New Roman"/>
          <w:bCs/>
          <w:szCs w:val="32"/>
        </w:rPr>
      </w:pPr>
    </w:p>
    <w:p w:rsidR="003F02D7" w:rsidRPr="003F02D7" w:rsidRDefault="003F02D7" w:rsidP="003F02D7">
      <w:pPr>
        <w:pStyle w:val="ListParagraph"/>
        <w:widowControl w:val="0"/>
        <w:numPr>
          <w:ilvl w:val="0"/>
          <w:numId w:val="3"/>
        </w:numPr>
        <w:autoSpaceDE w:val="0"/>
        <w:autoSpaceDN w:val="0"/>
        <w:adjustRightInd w:val="0"/>
        <w:spacing w:after="0"/>
        <w:rPr>
          <w:rFonts w:ascii="Times New Roman" w:hAnsi="Times New Roman"/>
          <w:bCs/>
          <w:i/>
          <w:szCs w:val="32"/>
        </w:rPr>
      </w:pPr>
      <w:r w:rsidRPr="003F02D7">
        <w:rPr>
          <w:rFonts w:ascii="Times New Roman" w:hAnsi="Times New Roman"/>
          <w:bCs/>
          <w:i/>
          <w:szCs w:val="32"/>
        </w:rPr>
        <w:t>The use of student rapporteurs and</w:t>
      </w:r>
      <w:r w:rsidR="00B73F5C">
        <w:rPr>
          <w:rFonts w:ascii="Times New Roman" w:hAnsi="Times New Roman"/>
          <w:bCs/>
          <w:i/>
          <w:szCs w:val="32"/>
        </w:rPr>
        <w:t xml:space="preserve">/or </w:t>
      </w:r>
      <w:r w:rsidRPr="003F02D7">
        <w:rPr>
          <w:rFonts w:ascii="Times New Roman" w:hAnsi="Times New Roman"/>
          <w:bCs/>
          <w:i/>
          <w:szCs w:val="32"/>
        </w:rPr>
        <w:t>note takers for all of the sessions and, in particular, the technical working group meetings.</w:t>
      </w:r>
    </w:p>
    <w:p w:rsidR="003F02D7" w:rsidRPr="003F02D7" w:rsidRDefault="003F02D7" w:rsidP="003F02D7">
      <w:pPr>
        <w:pStyle w:val="ListParagraph"/>
        <w:widowControl w:val="0"/>
        <w:numPr>
          <w:ilvl w:val="0"/>
          <w:numId w:val="3"/>
        </w:numPr>
        <w:autoSpaceDE w:val="0"/>
        <w:autoSpaceDN w:val="0"/>
        <w:adjustRightInd w:val="0"/>
        <w:spacing w:after="0"/>
        <w:rPr>
          <w:rFonts w:ascii="Times New Roman" w:hAnsi="Times New Roman"/>
          <w:bCs/>
          <w:i/>
          <w:szCs w:val="32"/>
        </w:rPr>
      </w:pPr>
      <w:r w:rsidRPr="003F02D7">
        <w:rPr>
          <w:rFonts w:ascii="Times New Roman" w:hAnsi="Times New Roman"/>
          <w:bCs/>
          <w:i/>
          <w:szCs w:val="32"/>
        </w:rPr>
        <w:t>The development of an interactive website for all those participating in the symposium and the public at large.</w:t>
      </w:r>
    </w:p>
    <w:p w:rsidR="003F02D7" w:rsidRPr="003F02D7" w:rsidRDefault="003F02D7" w:rsidP="003F02D7">
      <w:pPr>
        <w:pStyle w:val="ListParagraph"/>
        <w:widowControl w:val="0"/>
        <w:numPr>
          <w:ilvl w:val="0"/>
          <w:numId w:val="3"/>
        </w:numPr>
        <w:autoSpaceDE w:val="0"/>
        <w:autoSpaceDN w:val="0"/>
        <w:adjustRightInd w:val="0"/>
        <w:spacing w:after="0"/>
        <w:rPr>
          <w:rFonts w:ascii="Times New Roman" w:hAnsi="Times New Roman"/>
          <w:bCs/>
          <w:i/>
          <w:szCs w:val="32"/>
        </w:rPr>
      </w:pPr>
      <w:r w:rsidRPr="003F02D7">
        <w:rPr>
          <w:rFonts w:ascii="Times New Roman" w:hAnsi="Times New Roman"/>
          <w:bCs/>
          <w:i/>
          <w:szCs w:val="32"/>
        </w:rPr>
        <w:t>Engaging the local and international media on the subject matter of the symposium.</w:t>
      </w:r>
    </w:p>
    <w:p w:rsidR="003F02D7" w:rsidRPr="003F02D7" w:rsidRDefault="003F02D7" w:rsidP="003F02D7">
      <w:pPr>
        <w:pStyle w:val="ListParagraph"/>
        <w:widowControl w:val="0"/>
        <w:numPr>
          <w:ilvl w:val="0"/>
          <w:numId w:val="3"/>
        </w:numPr>
        <w:autoSpaceDE w:val="0"/>
        <w:autoSpaceDN w:val="0"/>
        <w:adjustRightInd w:val="0"/>
        <w:spacing w:after="0"/>
        <w:rPr>
          <w:rFonts w:ascii="Times New Roman" w:hAnsi="Times New Roman"/>
          <w:bCs/>
          <w:i/>
          <w:szCs w:val="32"/>
        </w:rPr>
      </w:pPr>
      <w:r w:rsidRPr="003F02D7">
        <w:rPr>
          <w:rFonts w:ascii="Times New Roman" w:hAnsi="Times New Roman"/>
          <w:bCs/>
          <w:i/>
          <w:szCs w:val="32"/>
        </w:rPr>
        <w:t>A publication focused specifically on the policy and program outcomes that emerge fr</w:t>
      </w:r>
      <w:r>
        <w:rPr>
          <w:rFonts w:ascii="Times New Roman" w:hAnsi="Times New Roman"/>
          <w:bCs/>
          <w:i/>
          <w:szCs w:val="32"/>
        </w:rPr>
        <w:t>om</w:t>
      </w:r>
      <w:r w:rsidRPr="003F02D7">
        <w:rPr>
          <w:rFonts w:ascii="Times New Roman" w:hAnsi="Times New Roman"/>
          <w:bCs/>
          <w:i/>
          <w:szCs w:val="32"/>
        </w:rPr>
        <w:t xml:space="preserve"> the deliberations at the symposium.</w:t>
      </w:r>
    </w:p>
    <w:p w:rsidR="003F02D7" w:rsidRPr="003F02D7" w:rsidRDefault="003F02D7" w:rsidP="003F02D7">
      <w:pPr>
        <w:pStyle w:val="ListParagraph"/>
        <w:widowControl w:val="0"/>
        <w:numPr>
          <w:ilvl w:val="0"/>
          <w:numId w:val="3"/>
        </w:numPr>
        <w:autoSpaceDE w:val="0"/>
        <w:autoSpaceDN w:val="0"/>
        <w:adjustRightInd w:val="0"/>
        <w:spacing w:after="0"/>
        <w:rPr>
          <w:rFonts w:ascii="Times New Roman" w:hAnsi="Times New Roman"/>
          <w:bCs/>
          <w:i/>
          <w:szCs w:val="32"/>
        </w:rPr>
      </w:pPr>
      <w:r w:rsidRPr="003F02D7">
        <w:rPr>
          <w:rFonts w:ascii="Times New Roman" w:hAnsi="Times New Roman"/>
          <w:bCs/>
          <w:i/>
          <w:szCs w:val="32"/>
        </w:rPr>
        <w:t>Various academic journal articles that capture the symposium and its outcomes in terms of both process and policy and program outputs.</w:t>
      </w:r>
    </w:p>
    <w:p w:rsidR="00E12538" w:rsidRPr="00A75E71" w:rsidRDefault="00E12538" w:rsidP="00E12538">
      <w:pPr>
        <w:widowControl w:val="0"/>
        <w:autoSpaceDE w:val="0"/>
        <w:autoSpaceDN w:val="0"/>
        <w:adjustRightInd w:val="0"/>
        <w:spacing w:after="0"/>
        <w:rPr>
          <w:rFonts w:ascii="Times New Roman" w:hAnsi="Times New Roman"/>
          <w:bCs/>
          <w:szCs w:val="32"/>
        </w:rPr>
      </w:pPr>
    </w:p>
    <w:p w:rsidR="00E12538" w:rsidRPr="00A75E71" w:rsidRDefault="00E12538" w:rsidP="00E12538">
      <w:pPr>
        <w:widowControl w:val="0"/>
        <w:autoSpaceDE w:val="0"/>
        <w:autoSpaceDN w:val="0"/>
        <w:adjustRightInd w:val="0"/>
        <w:spacing w:after="0"/>
        <w:rPr>
          <w:rFonts w:ascii="Times New Roman" w:hAnsi="Times New Roman"/>
          <w:bCs/>
          <w:szCs w:val="32"/>
        </w:rPr>
      </w:pPr>
    </w:p>
    <w:p w:rsidR="00E12538" w:rsidRPr="00A75E71" w:rsidRDefault="00E12538" w:rsidP="00E12538">
      <w:pPr>
        <w:widowControl w:val="0"/>
        <w:autoSpaceDE w:val="0"/>
        <w:autoSpaceDN w:val="0"/>
        <w:adjustRightInd w:val="0"/>
        <w:spacing w:after="0"/>
        <w:rPr>
          <w:rFonts w:ascii="Times New Roman" w:hAnsi="Times New Roman"/>
          <w:bCs/>
          <w:szCs w:val="32"/>
        </w:rPr>
      </w:pPr>
      <w:r w:rsidRPr="0026796E">
        <w:rPr>
          <w:rFonts w:ascii="Times New Roman" w:hAnsi="Times New Roman"/>
          <w:b/>
          <w:bCs/>
          <w:i/>
          <w:szCs w:val="32"/>
        </w:rPr>
        <w:t>Note on Participant Input &amp; Symposium Structure Flexibility:</w:t>
      </w:r>
      <w:r w:rsidRPr="00A75E71">
        <w:rPr>
          <w:rFonts w:ascii="Times New Roman" w:hAnsi="Times New Roman"/>
          <w:bCs/>
          <w:szCs w:val="32"/>
        </w:rPr>
        <w:t xml:space="preserve"> Though the Symposium has been structured in a pre-determined </w:t>
      </w:r>
      <w:r>
        <w:rPr>
          <w:rFonts w:ascii="Times New Roman" w:hAnsi="Times New Roman"/>
          <w:bCs/>
          <w:szCs w:val="32"/>
        </w:rPr>
        <w:t>manner</w:t>
      </w:r>
      <w:r w:rsidRPr="00A75E71">
        <w:rPr>
          <w:rFonts w:ascii="Times New Roman" w:hAnsi="Times New Roman"/>
          <w:bCs/>
          <w:szCs w:val="32"/>
        </w:rPr>
        <w:t>, th</w:t>
      </w:r>
      <w:r>
        <w:rPr>
          <w:rFonts w:ascii="Times New Roman" w:hAnsi="Times New Roman"/>
          <w:bCs/>
          <w:szCs w:val="32"/>
        </w:rPr>
        <w:t xml:space="preserve">e committee </w:t>
      </w:r>
      <w:r w:rsidR="003F02D7" w:rsidRPr="00A75E71">
        <w:rPr>
          <w:rFonts w:ascii="Times New Roman" w:hAnsi="Times New Roman"/>
          <w:bCs/>
          <w:szCs w:val="32"/>
        </w:rPr>
        <w:t>realize</w:t>
      </w:r>
      <w:r w:rsidR="003F02D7">
        <w:rPr>
          <w:rFonts w:ascii="Times New Roman" w:hAnsi="Times New Roman"/>
          <w:bCs/>
          <w:szCs w:val="32"/>
        </w:rPr>
        <w:t>s</w:t>
      </w:r>
      <w:r w:rsidRPr="00A75E71">
        <w:rPr>
          <w:rFonts w:ascii="Times New Roman" w:hAnsi="Times New Roman"/>
          <w:bCs/>
          <w:szCs w:val="32"/>
        </w:rPr>
        <w:t xml:space="preserve"> that new topics and </w:t>
      </w:r>
      <w:r w:rsidR="00B73F5C">
        <w:rPr>
          <w:rFonts w:ascii="Times New Roman" w:hAnsi="Times New Roman"/>
          <w:bCs/>
          <w:szCs w:val="32"/>
        </w:rPr>
        <w:t>a</w:t>
      </w:r>
      <w:r w:rsidRPr="00A75E71">
        <w:rPr>
          <w:rFonts w:ascii="Times New Roman" w:hAnsi="Times New Roman"/>
          <w:bCs/>
          <w:szCs w:val="32"/>
        </w:rPr>
        <w:t>pproaches for addressing the key concerns of the crisis may emerge over the two-day period and have thus structured the flow of disc</w:t>
      </w:r>
      <w:r>
        <w:rPr>
          <w:rFonts w:ascii="Times New Roman" w:hAnsi="Times New Roman"/>
          <w:bCs/>
          <w:szCs w:val="32"/>
        </w:rPr>
        <w:t>ussions and sessions in a way</w:t>
      </w:r>
      <w:r w:rsidRPr="00A75E71">
        <w:rPr>
          <w:rFonts w:ascii="Times New Roman" w:hAnsi="Times New Roman"/>
          <w:bCs/>
          <w:szCs w:val="32"/>
        </w:rPr>
        <w:t xml:space="preserve"> that </w:t>
      </w:r>
      <w:r>
        <w:rPr>
          <w:rFonts w:ascii="Times New Roman" w:hAnsi="Times New Roman"/>
          <w:bCs/>
          <w:szCs w:val="32"/>
        </w:rPr>
        <w:t>can allow</w:t>
      </w:r>
      <w:r w:rsidRPr="00A75E71">
        <w:rPr>
          <w:rFonts w:ascii="Times New Roman" w:hAnsi="Times New Roman"/>
          <w:bCs/>
          <w:szCs w:val="32"/>
        </w:rPr>
        <w:t xml:space="preserve"> for flexibility in its structure and new input and ideas to guide the proceedings a</w:t>
      </w:r>
      <w:r w:rsidR="00B73F5C">
        <w:rPr>
          <w:rFonts w:ascii="Times New Roman" w:hAnsi="Times New Roman"/>
          <w:bCs/>
          <w:szCs w:val="32"/>
        </w:rPr>
        <w:t xml:space="preserve">s may be </w:t>
      </w:r>
      <w:bookmarkStart w:id="0" w:name="_GoBack"/>
      <w:bookmarkEnd w:id="0"/>
      <w:r w:rsidR="00B73F5C">
        <w:rPr>
          <w:rFonts w:ascii="Times New Roman" w:hAnsi="Times New Roman"/>
          <w:bCs/>
          <w:szCs w:val="32"/>
        </w:rPr>
        <w:t>required.</w:t>
      </w:r>
    </w:p>
    <w:p w:rsidR="00E12538" w:rsidRDefault="00E12538" w:rsidP="00E12538">
      <w:pPr>
        <w:widowControl w:val="0"/>
        <w:tabs>
          <w:tab w:val="left" w:pos="1080"/>
        </w:tabs>
        <w:autoSpaceDE w:val="0"/>
        <w:autoSpaceDN w:val="0"/>
        <w:adjustRightInd w:val="0"/>
        <w:spacing w:after="0"/>
        <w:rPr>
          <w:rFonts w:ascii="Times New Roman" w:hAnsi="Times New Roman"/>
          <w:b/>
          <w:bCs/>
          <w:szCs w:val="32"/>
        </w:rPr>
      </w:pPr>
    </w:p>
    <w:p w:rsidR="00E12538" w:rsidRPr="00996466" w:rsidRDefault="00E12538" w:rsidP="00E12538">
      <w:pPr>
        <w:widowControl w:val="0"/>
        <w:autoSpaceDE w:val="0"/>
        <w:autoSpaceDN w:val="0"/>
        <w:adjustRightInd w:val="0"/>
        <w:spacing w:after="0"/>
        <w:rPr>
          <w:rFonts w:ascii="Times New Roman" w:hAnsi="Times New Roman"/>
          <w:b/>
          <w:bCs/>
          <w:szCs w:val="32"/>
        </w:rPr>
      </w:pPr>
    </w:p>
    <w:p w:rsidR="00E12538" w:rsidRPr="00660DB9" w:rsidRDefault="00E12538" w:rsidP="00E12538">
      <w:pPr>
        <w:spacing w:after="0"/>
        <w:rPr>
          <w:rFonts w:ascii="Times New Roman" w:hAnsi="Times New Roman"/>
          <w:u w:val="single"/>
        </w:rPr>
      </w:pPr>
    </w:p>
    <w:sectPr w:rsidR="00E12538" w:rsidRPr="00660DB9" w:rsidSect="00E12538">
      <w:pgSz w:w="12240" w:h="15840"/>
      <w:pgMar w:top="1008" w:right="1440" w:bottom="100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F7FBB"/>
    <w:multiLevelType w:val="hybridMultilevel"/>
    <w:tmpl w:val="F6BE9A62"/>
    <w:lvl w:ilvl="0" w:tplc="01963DDE">
      <w:numFmt w:val="bullet"/>
      <w:lvlText w:val=""/>
      <w:lvlJc w:val="left"/>
      <w:pPr>
        <w:ind w:left="720" w:hanging="360"/>
      </w:pPr>
      <w:rPr>
        <w:rFonts w:ascii="Symbol" w:eastAsia="Cambr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15465D2"/>
    <w:multiLevelType w:val="hybridMultilevel"/>
    <w:tmpl w:val="C8A02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2E6782"/>
    <w:multiLevelType w:val="hybridMultilevel"/>
    <w:tmpl w:val="7004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DB9"/>
    <w:rsid w:val="003F02D7"/>
    <w:rsid w:val="00473B8E"/>
    <w:rsid w:val="0056243E"/>
    <w:rsid w:val="00660DB9"/>
    <w:rsid w:val="00B73F5C"/>
    <w:rsid w:val="00DA5707"/>
    <w:rsid w:val="00E1253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1B18BB"/>
    <w:pPr>
      <w:spacing w:after="20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45677"/>
  </w:style>
  <w:style w:type="paragraph" w:styleId="Subtitle">
    <w:name w:val="Subtitle"/>
    <w:basedOn w:val="Normal"/>
    <w:link w:val="SubtitleChar"/>
    <w:qFormat/>
    <w:rsid w:val="00745677"/>
    <w:pPr>
      <w:spacing w:after="0"/>
      <w:jc w:val="center"/>
    </w:pPr>
    <w:rPr>
      <w:rFonts w:ascii="Times New Roman" w:eastAsia="Times New Roman" w:hAnsi="Times New Roman"/>
      <w:b/>
      <w:sz w:val="28"/>
      <w:szCs w:val="20"/>
    </w:rPr>
  </w:style>
  <w:style w:type="character" w:customStyle="1" w:styleId="SubtitleChar">
    <w:name w:val="Subtitle Char"/>
    <w:basedOn w:val="DefaultParagraphFont"/>
    <w:link w:val="Subtitle"/>
    <w:rsid w:val="00745677"/>
    <w:rPr>
      <w:rFonts w:ascii="Times New Roman" w:eastAsia="Times New Roman" w:hAnsi="Times New Roman"/>
      <w:b/>
      <w:sz w:val="28"/>
    </w:rPr>
  </w:style>
  <w:style w:type="character" w:styleId="CommentReference">
    <w:name w:val="annotation reference"/>
    <w:basedOn w:val="DefaultParagraphFont"/>
    <w:uiPriority w:val="99"/>
    <w:semiHidden/>
    <w:unhideWhenUsed/>
    <w:rsid w:val="0026796E"/>
    <w:rPr>
      <w:sz w:val="18"/>
      <w:szCs w:val="18"/>
    </w:rPr>
  </w:style>
  <w:style w:type="paragraph" w:styleId="CommentText">
    <w:name w:val="annotation text"/>
    <w:basedOn w:val="Normal"/>
    <w:link w:val="CommentTextChar"/>
    <w:uiPriority w:val="99"/>
    <w:semiHidden/>
    <w:unhideWhenUsed/>
    <w:rsid w:val="0026796E"/>
  </w:style>
  <w:style w:type="character" w:customStyle="1" w:styleId="CommentTextChar">
    <w:name w:val="Comment Text Char"/>
    <w:basedOn w:val="DefaultParagraphFont"/>
    <w:link w:val="CommentText"/>
    <w:uiPriority w:val="99"/>
    <w:semiHidden/>
    <w:rsid w:val="0026796E"/>
    <w:rPr>
      <w:sz w:val="24"/>
      <w:szCs w:val="24"/>
    </w:rPr>
  </w:style>
  <w:style w:type="paragraph" w:styleId="CommentSubject">
    <w:name w:val="annotation subject"/>
    <w:basedOn w:val="CommentText"/>
    <w:next w:val="CommentText"/>
    <w:link w:val="CommentSubjectChar"/>
    <w:uiPriority w:val="99"/>
    <w:semiHidden/>
    <w:unhideWhenUsed/>
    <w:rsid w:val="0026796E"/>
    <w:rPr>
      <w:b/>
      <w:bCs/>
      <w:sz w:val="20"/>
      <w:szCs w:val="20"/>
    </w:rPr>
  </w:style>
  <w:style w:type="character" w:customStyle="1" w:styleId="CommentSubjectChar">
    <w:name w:val="Comment Subject Char"/>
    <w:basedOn w:val="CommentTextChar"/>
    <w:link w:val="CommentSubject"/>
    <w:uiPriority w:val="99"/>
    <w:semiHidden/>
    <w:rsid w:val="0026796E"/>
    <w:rPr>
      <w:b/>
      <w:bCs/>
      <w:sz w:val="24"/>
      <w:szCs w:val="24"/>
    </w:rPr>
  </w:style>
  <w:style w:type="paragraph" w:styleId="BalloonText">
    <w:name w:val="Balloon Text"/>
    <w:basedOn w:val="Normal"/>
    <w:link w:val="BalloonTextChar"/>
    <w:uiPriority w:val="99"/>
    <w:semiHidden/>
    <w:unhideWhenUsed/>
    <w:rsid w:val="0026796E"/>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26796E"/>
    <w:rPr>
      <w:rFonts w:ascii="Lucida Grande" w:hAnsi="Lucida Grande"/>
      <w:sz w:val="18"/>
      <w:szCs w:val="18"/>
    </w:rPr>
  </w:style>
  <w:style w:type="paragraph" w:styleId="ListParagraph">
    <w:name w:val="List Paragraph"/>
    <w:basedOn w:val="Normal"/>
    <w:uiPriority w:val="72"/>
    <w:qFormat/>
    <w:rsid w:val="003F02D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1B18BB"/>
    <w:pPr>
      <w:spacing w:after="20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45677"/>
  </w:style>
  <w:style w:type="paragraph" w:styleId="Subtitle">
    <w:name w:val="Subtitle"/>
    <w:basedOn w:val="Normal"/>
    <w:link w:val="SubtitleChar"/>
    <w:qFormat/>
    <w:rsid w:val="00745677"/>
    <w:pPr>
      <w:spacing w:after="0"/>
      <w:jc w:val="center"/>
    </w:pPr>
    <w:rPr>
      <w:rFonts w:ascii="Times New Roman" w:eastAsia="Times New Roman" w:hAnsi="Times New Roman"/>
      <w:b/>
      <w:sz w:val="28"/>
      <w:szCs w:val="20"/>
    </w:rPr>
  </w:style>
  <w:style w:type="character" w:customStyle="1" w:styleId="SubtitleChar">
    <w:name w:val="Subtitle Char"/>
    <w:basedOn w:val="DefaultParagraphFont"/>
    <w:link w:val="Subtitle"/>
    <w:rsid w:val="00745677"/>
    <w:rPr>
      <w:rFonts w:ascii="Times New Roman" w:eastAsia="Times New Roman" w:hAnsi="Times New Roman"/>
      <w:b/>
      <w:sz w:val="28"/>
    </w:rPr>
  </w:style>
  <w:style w:type="character" w:styleId="CommentReference">
    <w:name w:val="annotation reference"/>
    <w:basedOn w:val="DefaultParagraphFont"/>
    <w:uiPriority w:val="99"/>
    <w:semiHidden/>
    <w:unhideWhenUsed/>
    <w:rsid w:val="0026796E"/>
    <w:rPr>
      <w:sz w:val="18"/>
      <w:szCs w:val="18"/>
    </w:rPr>
  </w:style>
  <w:style w:type="paragraph" w:styleId="CommentText">
    <w:name w:val="annotation text"/>
    <w:basedOn w:val="Normal"/>
    <w:link w:val="CommentTextChar"/>
    <w:uiPriority w:val="99"/>
    <w:semiHidden/>
    <w:unhideWhenUsed/>
    <w:rsid w:val="0026796E"/>
  </w:style>
  <w:style w:type="character" w:customStyle="1" w:styleId="CommentTextChar">
    <w:name w:val="Comment Text Char"/>
    <w:basedOn w:val="DefaultParagraphFont"/>
    <w:link w:val="CommentText"/>
    <w:uiPriority w:val="99"/>
    <w:semiHidden/>
    <w:rsid w:val="0026796E"/>
    <w:rPr>
      <w:sz w:val="24"/>
      <w:szCs w:val="24"/>
    </w:rPr>
  </w:style>
  <w:style w:type="paragraph" w:styleId="CommentSubject">
    <w:name w:val="annotation subject"/>
    <w:basedOn w:val="CommentText"/>
    <w:next w:val="CommentText"/>
    <w:link w:val="CommentSubjectChar"/>
    <w:uiPriority w:val="99"/>
    <w:semiHidden/>
    <w:unhideWhenUsed/>
    <w:rsid w:val="0026796E"/>
    <w:rPr>
      <w:b/>
      <w:bCs/>
      <w:sz w:val="20"/>
      <w:szCs w:val="20"/>
    </w:rPr>
  </w:style>
  <w:style w:type="character" w:customStyle="1" w:styleId="CommentSubjectChar">
    <w:name w:val="Comment Subject Char"/>
    <w:basedOn w:val="CommentTextChar"/>
    <w:link w:val="CommentSubject"/>
    <w:uiPriority w:val="99"/>
    <w:semiHidden/>
    <w:rsid w:val="0026796E"/>
    <w:rPr>
      <w:b/>
      <w:bCs/>
      <w:sz w:val="24"/>
      <w:szCs w:val="24"/>
    </w:rPr>
  </w:style>
  <w:style w:type="paragraph" w:styleId="BalloonText">
    <w:name w:val="Balloon Text"/>
    <w:basedOn w:val="Normal"/>
    <w:link w:val="BalloonTextChar"/>
    <w:uiPriority w:val="99"/>
    <w:semiHidden/>
    <w:unhideWhenUsed/>
    <w:rsid w:val="0026796E"/>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26796E"/>
    <w:rPr>
      <w:rFonts w:ascii="Lucida Grande" w:hAnsi="Lucida Grande"/>
      <w:sz w:val="18"/>
      <w:szCs w:val="18"/>
    </w:rPr>
  </w:style>
  <w:style w:type="paragraph" w:styleId="ListParagraph">
    <w:name w:val="List Paragraph"/>
    <w:basedOn w:val="Normal"/>
    <w:uiPriority w:val="72"/>
    <w:qFormat/>
    <w:rsid w:val="003F02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915</Words>
  <Characters>5221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American University</Company>
  <LinksUpToDate>false</LinksUpToDate>
  <CharactersWithSpaces>6124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Ward</dc:creator>
  <cp:keywords/>
  <cp:lastModifiedBy>James C Simeon</cp:lastModifiedBy>
  <cp:revision>2</cp:revision>
  <cp:lastPrinted>2013-04-17T23:43:00Z</cp:lastPrinted>
  <dcterms:created xsi:type="dcterms:W3CDTF">2013-06-24T20:15:00Z</dcterms:created>
  <dcterms:modified xsi:type="dcterms:W3CDTF">2013-06-24T20:15:00Z</dcterms:modified>
</cp:coreProperties>
</file>